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3CF" w:rsidRPr="00830527" w:rsidRDefault="000B53CF" w:rsidP="000B53CF">
      <w:pPr>
        <w:spacing w:after="0" w:line="259" w:lineRule="auto"/>
        <w:jc w:val="center"/>
        <w:rPr>
          <w:rFonts w:ascii="Noto Sans" w:hAnsi="Noto Sans" w:cs="Noto Sans"/>
          <w:b/>
          <w:lang w:eastAsia="es-ES"/>
        </w:rPr>
      </w:pPr>
      <w:r w:rsidRPr="00830527">
        <w:rPr>
          <w:rFonts w:ascii="Noto Sans" w:hAnsi="Noto Sans" w:cs="Noto Sans"/>
          <w:b/>
          <w:lang w:eastAsia="es-ES"/>
        </w:rPr>
        <w:t>Aviso de Privacidad Integral</w:t>
      </w:r>
    </w:p>
    <w:p w:rsidR="000B53CF" w:rsidRPr="00830527" w:rsidRDefault="00C5004A" w:rsidP="000B53CF">
      <w:pPr>
        <w:spacing w:after="0" w:line="259" w:lineRule="auto"/>
        <w:jc w:val="both"/>
        <w:rPr>
          <w:rFonts w:ascii="Noto Sans" w:hAnsi="Noto Sans" w:cs="Noto Sans"/>
          <w:lang w:eastAsia="es-ES"/>
        </w:rPr>
      </w:pPr>
      <w:r>
        <w:rPr>
          <w:rFonts w:ascii="Noto Sans" w:hAnsi="Noto Sans" w:cs="Noto Sans"/>
          <w:lang w:eastAsia="es-ES"/>
        </w:rPr>
        <w:pict>
          <v:rect id="_x0000_i1025" style="width:0;height:0" o:hralign="center" o:hrstd="t" o:hrnoshade="t" o:hr="t" fillcolor="#a22244" stroked="f"/>
        </w:pict>
      </w:r>
    </w:p>
    <w:p w:rsidR="000B53CF" w:rsidRPr="00830527" w:rsidRDefault="000B53CF" w:rsidP="000B53CF">
      <w:pPr>
        <w:spacing w:after="0" w:line="259" w:lineRule="auto"/>
        <w:jc w:val="both"/>
        <w:rPr>
          <w:rFonts w:ascii="Noto Sans" w:hAnsi="Noto Sans" w:cs="Noto Sans"/>
          <w:lang w:eastAsia="es-ES"/>
        </w:rPr>
      </w:pPr>
      <w:r w:rsidRPr="00830527">
        <w:rPr>
          <w:rFonts w:ascii="Noto Sans" w:hAnsi="Noto Sans" w:cs="Noto Sans"/>
          <w:lang w:eastAsia="es-ES"/>
        </w:rPr>
        <w:t>La Comisión Nacional Forestal (en lo sucesivo la CONAFOR) es un Organismo Público Descentralizado que tiene sus oficinas centrales en Periférico Poniente No. 5360, Col. San Juan de Ocotán, C.P. 45019, Zapopan, Jalisco, a su vez, tiene la responsabilidad sobre el correcto tratamiento y uso de los datos personales que proporcione personalmente, a través de nuestro portal o cualquier otro medio, por ello le damos a conocer las siguientes políticas conforme a la Ley General de Protección de Datos Personales en Posesión de Sujetos Obligados.</w:t>
      </w:r>
    </w:p>
    <w:p w:rsidR="000B53CF" w:rsidRPr="00830527" w:rsidRDefault="000B53CF" w:rsidP="000B53CF">
      <w:pPr>
        <w:spacing w:after="0" w:line="259" w:lineRule="auto"/>
        <w:jc w:val="both"/>
        <w:rPr>
          <w:rFonts w:ascii="Noto Sans" w:hAnsi="Noto Sans" w:cs="Noto Sans"/>
          <w:lang w:eastAsia="es-ES"/>
        </w:rPr>
      </w:pPr>
    </w:p>
    <w:p w:rsidR="000B53CF" w:rsidRPr="00830527" w:rsidRDefault="000B53CF" w:rsidP="000B53CF">
      <w:pPr>
        <w:pStyle w:val="Prrafodelista"/>
        <w:numPr>
          <w:ilvl w:val="0"/>
          <w:numId w:val="1"/>
        </w:numPr>
        <w:spacing w:after="0" w:line="259" w:lineRule="auto"/>
        <w:jc w:val="both"/>
        <w:rPr>
          <w:rFonts w:ascii="Noto Sans" w:hAnsi="Noto Sans" w:cs="Noto Sans"/>
          <w:b/>
          <w:lang w:eastAsia="es-ES"/>
        </w:rPr>
      </w:pPr>
      <w:r w:rsidRPr="00830527">
        <w:rPr>
          <w:rFonts w:ascii="Noto Sans" w:hAnsi="Noto Sans" w:cs="Noto Sans"/>
          <w:b/>
          <w:lang w:eastAsia="es-ES"/>
        </w:rPr>
        <w:t>Finalidades del tratamiento y fundamento legal.</w:t>
      </w:r>
    </w:p>
    <w:p w:rsidR="000B53CF" w:rsidRPr="00830527" w:rsidRDefault="000B53CF" w:rsidP="000B53CF">
      <w:pPr>
        <w:spacing w:after="0" w:line="259" w:lineRule="auto"/>
        <w:jc w:val="both"/>
        <w:rPr>
          <w:rFonts w:ascii="Noto Sans" w:hAnsi="Noto Sans" w:cs="Noto Sans"/>
          <w:lang w:eastAsia="es-ES"/>
        </w:rPr>
      </w:pPr>
    </w:p>
    <w:p w:rsidR="000B53CF" w:rsidRPr="00830527" w:rsidRDefault="000B53CF" w:rsidP="00977DB0">
      <w:pPr>
        <w:jc w:val="both"/>
        <w:rPr>
          <w:rFonts w:ascii="Noto Sans" w:hAnsi="Noto Sans" w:cs="Noto Sans"/>
          <w:lang w:eastAsia="es-ES"/>
        </w:rPr>
      </w:pPr>
      <w:r w:rsidRPr="00830527">
        <w:rPr>
          <w:rFonts w:ascii="Noto Sans" w:hAnsi="Noto Sans" w:cs="Noto Sans"/>
          <w:lang w:eastAsia="es-ES"/>
        </w:rPr>
        <w:t xml:space="preserve">Los datos personales que recabe la CONAFOR de forma personal o electrónicamente, serán utilizados </w:t>
      </w:r>
      <w:r w:rsidR="00FD196D">
        <w:rPr>
          <w:rFonts w:ascii="Noto Sans" w:hAnsi="Noto Sans" w:cs="Noto Sans"/>
          <w:lang w:eastAsia="es-ES"/>
        </w:rPr>
        <w:t xml:space="preserve">para ser incluidos en la Plataforma de Productos Forestales publicada en su portal de internet, así como </w:t>
      </w:r>
      <w:r w:rsidRPr="00830527">
        <w:rPr>
          <w:rFonts w:ascii="Noto Sans" w:hAnsi="Noto Sans" w:cs="Noto Sans"/>
          <w:lang w:eastAsia="es-ES"/>
        </w:rPr>
        <w:t xml:space="preserve">para participar en </w:t>
      </w:r>
      <w:r w:rsidR="0021249C" w:rsidRPr="00830527">
        <w:rPr>
          <w:rFonts w:ascii="Noto Sans" w:hAnsi="Noto Sans" w:cs="Noto Sans"/>
          <w:lang w:eastAsia="es-ES"/>
        </w:rPr>
        <w:t>la</w:t>
      </w:r>
      <w:r w:rsidR="009C680F" w:rsidRPr="00830527">
        <w:rPr>
          <w:rFonts w:ascii="Noto Sans" w:hAnsi="Noto Sans" w:cs="Noto Sans"/>
          <w:lang w:eastAsia="es-ES"/>
        </w:rPr>
        <w:t>s</w:t>
      </w:r>
      <w:r w:rsidR="0021249C" w:rsidRPr="00830527">
        <w:rPr>
          <w:rFonts w:ascii="Noto Sans" w:hAnsi="Noto Sans" w:cs="Noto Sans"/>
          <w:lang w:eastAsia="es-ES"/>
        </w:rPr>
        <w:t xml:space="preserve"> Encuesta</w:t>
      </w:r>
      <w:r w:rsidR="009C680F" w:rsidRPr="00830527">
        <w:rPr>
          <w:rFonts w:ascii="Noto Sans" w:hAnsi="Noto Sans" w:cs="Noto Sans"/>
          <w:lang w:eastAsia="es-ES"/>
        </w:rPr>
        <w:t>s realizadas para la integración</w:t>
      </w:r>
      <w:r w:rsidR="0021249C" w:rsidRPr="00830527">
        <w:rPr>
          <w:rFonts w:ascii="Noto Sans" w:hAnsi="Noto Sans" w:cs="Noto Sans"/>
          <w:lang w:eastAsia="es-ES"/>
        </w:rPr>
        <w:t xml:space="preserve"> del Padrón de Empresas Sociales Forestales apoyadas por CONAFOR</w:t>
      </w:r>
      <w:r w:rsidR="00F826D2" w:rsidRPr="00830527">
        <w:rPr>
          <w:rFonts w:ascii="Noto Sans" w:hAnsi="Noto Sans" w:cs="Noto Sans"/>
          <w:lang w:eastAsia="es-ES"/>
        </w:rPr>
        <w:t xml:space="preserve">, </w:t>
      </w:r>
      <w:r w:rsidR="00B73E8A" w:rsidRPr="00830527">
        <w:rPr>
          <w:rFonts w:ascii="Noto Sans" w:hAnsi="Noto Sans" w:cs="Noto Sans"/>
          <w:lang w:eastAsia="es-ES"/>
        </w:rPr>
        <w:t xml:space="preserve"> </w:t>
      </w:r>
      <w:r w:rsidR="00F826D2" w:rsidRPr="00830527">
        <w:rPr>
          <w:rFonts w:ascii="Noto Sans" w:hAnsi="Noto Sans" w:cs="Noto Sans"/>
          <w:lang w:eastAsia="es-ES"/>
        </w:rPr>
        <w:t xml:space="preserve">el </w:t>
      </w:r>
      <w:r w:rsidR="00FF492A" w:rsidRPr="00830527">
        <w:rPr>
          <w:rFonts w:ascii="Noto Sans" w:hAnsi="Noto Sans" w:cs="Noto Sans"/>
          <w:lang w:eastAsia="es-ES"/>
        </w:rPr>
        <w:t xml:space="preserve">Catálogo </w:t>
      </w:r>
      <w:r w:rsidR="00F826D2" w:rsidRPr="00830527">
        <w:rPr>
          <w:rFonts w:ascii="Noto Sans" w:hAnsi="Noto Sans" w:cs="Noto Sans"/>
          <w:lang w:eastAsia="es-ES"/>
        </w:rPr>
        <w:t>de productos forestales hechos por mujeres mexicanas</w:t>
      </w:r>
      <w:r w:rsidR="00B73E8A" w:rsidRPr="00830527">
        <w:rPr>
          <w:rFonts w:ascii="Noto Sans" w:hAnsi="Noto Sans" w:cs="Noto Sans"/>
          <w:lang w:eastAsia="es-ES"/>
        </w:rPr>
        <w:t xml:space="preserve"> </w:t>
      </w:r>
      <w:r w:rsidR="009C680F" w:rsidRPr="00830527">
        <w:rPr>
          <w:rFonts w:ascii="Noto Sans" w:hAnsi="Noto Sans" w:cs="Noto Sans"/>
          <w:lang w:eastAsia="es-ES"/>
        </w:rPr>
        <w:t xml:space="preserve">y el </w:t>
      </w:r>
      <w:r w:rsidR="00977DB0" w:rsidRPr="00830527">
        <w:rPr>
          <w:rFonts w:ascii="Noto Sans" w:hAnsi="Noto Sans" w:cs="Noto Sans"/>
          <w:lang w:eastAsia="es-ES"/>
        </w:rPr>
        <w:t>Catálogo de empresas productoras con capacidad de aprovechamiento y transformación integral de materias primas</w:t>
      </w:r>
      <w:r w:rsidR="00F826D2" w:rsidRPr="00830527">
        <w:rPr>
          <w:rFonts w:ascii="Noto Sans" w:hAnsi="Noto Sans" w:cs="Noto Sans"/>
          <w:lang w:eastAsia="es-ES"/>
        </w:rPr>
        <w:t xml:space="preserve">, </w:t>
      </w:r>
      <w:r w:rsidR="0021249C" w:rsidRPr="00830527">
        <w:rPr>
          <w:rFonts w:ascii="Noto Sans" w:hAnsi="Noto Sans" w:cs="Noto Sans"/>
          <w:lang w:eastAsia="es-ES"/>
        </w:rPr>
        <w:t>con la finalidad de actualizar el estatus y giro comercial de las empresas subsidiadas por la institución</w:t>
      </w:r>
      <w:r w:rsidR="00A559C0" w:rsidRPr="00830527">
        <w:rPr>
          <w:rFonts w:ascii="Noto Sans" w:hAnsi="Noto Sans" w:cs="Noto Sans"/>
          <w:lang w:eastAsia="es-ES"/>
        </w:rPr>
        <w:t>,</w:t>
      </w:r>
      <w:r w:rsidR="0021249C" w:rsidRPr="00830527">
        <w:rPr>
          <w:rFonts w:ascii="Noto Sans" w:hAnsi="Noto Sans" w:cs="Noto Sans"/>
          <w:lang w:eastAsia="es-ES"/>
        </w:rPr>
        <w:t xml:space="preserve"> siendo de utilidad para la toma de decisiones </w:t>
      </w:r>
      <w:r w:rsidR="00FD196D">
        <w:rPr>
          <w:rFonts w:ascii="Noto Sans" w:hAnsi="Noto Sans" w:cs="Noto Sans"/>
          <w:lang w:eastAsia="es-ES"/>
        </w:rPr>
        <w:t>en la formulación e implementación políticas publicas aplicables en el ejercicio fiscal presente y en los subsecuentes</w:t>
      </w:r>
      <w:bookmarkStart w:id="0" w:name="_GoBack"/>
      <w:bookmarkEnd w:id="0"/>
      <w:r w:rsidR="004070F1" w:rsidRPr="00830527">
        <w:rPr>
          <w:rFonts w:ascii="Noto Sans" w:hAnsi="Noto Sans" w:cs="Noto Sans"/>
          <w:lang w:eastAsia="es-ES"/>
        </w:rPr>
        <w:t>. Así mismo, sus datos serán utilizados para desarrollar y fortale</w:t>
      </w:r>
      <w:r w:rsidR="0021249C" w:rsidRPr="00830527">
        <w:rPr>
          <w:rFonts w:ascii="Noto Sans" w:hAnsi="Noto Sans" w:cs="Noto Sans"/>
          <w:lang w:eastAsia="es-ES"/>
        </w:rPr>
        <w:t>cer redes locales de valor,</w:t>
      </w:r>
      <w:r w:rsidR="004070F1" w:rsidRPr="00830527">
        <w:rPr>
          <w:rFonts w:ascii="Noto Sans" w:hAnsi="Noto Sans" w:cs="Noto Sans"/>
          <w:lang w:eastAsia="es-ES"/>
        </w:rPr>
        <w:t xml:space="preserve"> vincular a productores, empresas e industrias forestales entre sí y con los mercados, con el propósito de detonar economías locales, dar valor agregado a los productos forestales, impulsar el mercado interno y contribuir a disminuir el déficit de la balanza comercial forestal; así como, </w:t>
      </w:r>
      <w:r w:rsidRPr="00830527">
        <w:rPr>
          <w:rFonts w:ascii="Noto Sans" w:hAnsi="Noto Sans" w:cs="Noto Sans"/>
          <w:lang w:eastAsia="es-ES"/>
        </w:rPr>
        <w:t xml:space="preserve">para contactarlo para cualquier tema relacionado con </w:t>
      </w:r>
      <w:r w:rsidR="004070F1" w:rsidRPr="00830527">
        <w:rPr>
          <w:rFonts w:ascii="Noto Sans" w:hAnsi="Noto Sans" w:cs="Noto Sans"/>
          <w:lang w:eastAsia="es-ES"/>
        </w:rPr>
        <w:t>la realización de la</w:t>
      </w:r>
      <w:r w:rsidR="009C680F" w:rsidRPr="00830527">
        <w:rPr>
          <w:rFonts w:ascii="Noto Sans" w:hAnsi="Noto Sans" w:cs="Noto Sans"/>
          <w:lang w:eastAsia="es-ES"/>
        </w:rPr>
        <w:t>s</w:t>
      </w:r>
      <w:r w:rsidR="004070F1" w:rsidRPr="00830527">
        <w:rPr>
          <w:rFonts w:ascii="Noto Sans" w:hAnsi="Noto Sans" w:cs="Noto Sans"/>
          <w:lang w:eastAsia="es-ES"/>
        </w:rPr>
        <w:t xml:space="preserve"> encuesta</w:t>
      </w:r>
      <w:r w:rsidR="009C680F" w:rsidRPr="00830527">
        <w:rPr>
          <w:rFonts w:ascii="Noto Sans" w:hAnsi="Noto Sans" w:cs="Noto Sans"/>
          <w:lang w:eastAsia="es-ES"/>
        </w:rPr>
        <w:t>s mencionadas anteriormente</w:t>
      </w:r>
      <w:r w:rsidR="004070F1" w:rsidRPr="00830527">
        <w:rPr>
          <w:rFonts w:ascii="Noto Sans" w:hAnsi="Noto Sans" w:cs="Noto Sans"/>
          <w:lang w:eastAsia="es-ES"/>
        </w:rPr>
        <w:t xml:space="preserve"> </w:t>
      </w:r>
      <w:r w:rsidR="0021249C" w:rsidRPr="00830527">
        <w:rPr>
          <w:rFonts w:ascii="Noto Sans" w:hAnsi="Noto Sans" w:cs="Noto Sans"/>
          <w:lang w:eastAsia="es-ES"/>
        </w:rPr>
        <w:t>o</w:t>
      </w:r>
      <w:r w:rsidR="009C680F" w:rsidRPr="00830527">
        <w:rPr>
          <w:rFonts w:ascii="Noto Sans" w:hAnsi="Noto Sans" w:cs="Noto Sans"/>
          <w:lang w:eastAsia="es-ES"/>
        </w:rPr>
        <w:t>,</w:t>
      </w:r>
      <w:r w:rsidRPr="00830527">
        <w:rPr>
          <w:rFonts w:ascii="Noto Sans" w:hAnsi="Noto Sans" w:cs="Noto Sans"/>
          <w:lang w:eastAsia="es-ES"/>
        </w:rPr>
        <w:t xml:space="preserve"> con el presente Aviso de Privacidad; dando el correcto tratamiento de dichos datos de conformidad con lo establecido en los artículos 6, Base A y 16, segundo párrafo de la Constitución Política de los Estados Unidos Mexicano; 3, fracción </w:t>
      </w:r>
      <w:r w:rsidR="00203934" w:rsidRPr="00830527">
        <w:rPr>
          <w:rFonts w:ascii="Noto Sans" w:hAnsi="Noto Sans" w:cs="Noto Sans"/>
          <w:lang w:eastAsia="es-ES"/>
        </w:rPr>
        <w:t xml:space="preserve">XXXI, 4, 6, 7, 10, 11 y 12 </w:t>
      </w:r>
      <w:r w:rsidRPr="00830527">
        <w:rPr>
          <w:rFonts w:ascii="Noto Sans" w:hAnsi="Noto Sans" w:cs="Noto Sans"/>
          <w:lang w:eastAsia="es-ES"/>
        </w:rPr>
        <w:t>de la Ley General de Protección de Datos Personales en Posesión de Sujetos Obligados (LGPDPPSO).</w:t>
      </w:r>
    </w:p>
    <w:p w:rsidR="000B53CF" w:rsidRPr="00830527" w:rsidRDefault="000B53CF" w:rsidP="000B53CF">
      <w:pPr>
        <w:spacing w:after="0" w:line="259" w:lineRule="auto"/>
        <w:jc w:val="both"/>
        <w:rPr>
          <w:rFonts w:ascii="Noto Sans" w:hAnsi="Noto Sans" w:cs="Noto Sans"/>
          <w:lang w:eastAsia="es-ES"/>
        </w:rPr>
      </w:pPr>
    </w:p>
    <w:p w:rsidR="000B53CF" w:rsidRPr="00830527" w:rsidRDefault="000B53CF" w:rsidP="000B53CF">
      <w:pPr>
        <w:spacing w:after="0" w:line="259" w:lineRule="auto"/>
        <w:jc w:val="both"/>
        <w:rPr>
          <w:rFonts w:ascii="Noto Sans" w:hAnsi="Noto Sans" w:cs="Noto Sans"/>
          <w:b/>
          <w:lang w:eastAsia="es-ES"/>
        </w:rPr>
      </w:pPr>
      <w:r w:rsidRPr="00830527">
        <w:rPr>
          <w:rFonts w:ascii="Noto Sans" w:hAnsi="Noto Sans" w:cs="Noto Sans"/>
          <w:b/>
          <w:lang w:eastAsia="es-ES"/>
        </w:rPr>
        <w:t>Entre los datos recabados podrían encontrarse los siguientes:</w:t>
      </w:r>
    </w:p>
    <w:p w:rsidR="000B53CF" w:rsidRPr="00830527" w:rsidRDefault="000B53CF" w:rsidP="000B53CF">
      <w:pPr>
        <w:spacing w:after="0" w:line="259" w:lineRule="auto"/>
        <w:jc w:val="both"/>
        <w:rPr>
          <w:rFonts w:ascii="Noto Sans" w:hAnsi="Noto Sans" w:cs="Noto Sans"/>
          <w:b/>
          <w:lang w:eastAsia="es-ES"/>
        </w:rPr>
      </w:pPr>
    </w:p>
    <w:p w:rsidR="003B51C0" w:rsidRPr="00830527" w:rsidRDefault="000B53CF" w:rsidP="000B53CF">
      <w:pPr>
        <w:spacing w:after="0" w:line="259" w:lineRule="auto"/>
        <w:jc w:val="both"/>
        <w:rPr>
          <w:rFonts w:ascii="Noto Sans" w:hAnsi="Noto Sans" w:cs="Noto Sans"/>
          <w:lang w:eastAsia="es-ES"/>
        </w:rPr>
      </w:pPr>
      <w:r w:rsidRPr="00830527">
        <w:rPr>
          <w:rFonts w:ascii="Noto Sans" w:hAnsi="Noto Sans" w:cs="Noto Sans"/>
          <w:lang w:eastAsia="es-ES"/>
        </w:rPr>
        <w:t>Nombre completo,</w:t>
      </w:r>
      <w:r w:rsidR="003B51C0" w:rsidRPr="00830527">
        <w:rPr>
          <w:rFonts w:ascii="Noto Sans" w:hAnsi="Noto Sans" w:cs="Noto Sans"/>
          <w:lang w:eastAsia="es-ES"/>
        </w:rPr>
        <w:t xml:space="preserve"> </w:t>
      </w:r>
      <w:r w:rsidRPr="00830527">
        <w:rPr>
          <w:rFonts w:ascii="Noto Sans" w:hAnsi="Noto Sans" w:cs="Noto Sans"/>
          <w:lang w:eastAsia="es-ES"/>
        </w:rPr>
        <w:t xml:space="preserve">domicilio, correo electrónico, </w:t>
      </w:r>
      <w:r w:rsidR="007A4ABD" w:rsidRPr="00830527">
        <w:rPr>
          <w:rFonts w:ascii="Noto Sans" w:hAnsi="Noto Sans" w:cs="Noto Sans"/>
          <w:lang w:eastAsia="es-ES"/>
        </w:rPr>
        <w:t xml:space="preserve">redes sociales, </w:t>
      </w:r>
      <w:r w:rsidRPr="00830527">
        <w:rPr>
          <w:rFonts w:ascii="Noto Sans" w:hAnsi="Noto Sans" w:cs="Noto Sans"/>
          <w:lang w:eastAsia="es-ES"/>
        </w:rPr>
        <w:t>teléfono</w:t>
      </w:r>
      <w:r w:rsidR="003B51C0" w:rsidRPr="00830527">
        <w:rPr>
          <w:rFonts w:ascii="Noto Sans" w:hAnsi="Noto Sans" w:cs="Noto Sans"/>
          <w:lang w:eastAsia="es-ES"/>
        </w:rPr>
        <w:t xml:space="preserve"> de contacto</w:t>
      </w:r>
      <w:r w:rsidRPr="00830527">
        <w:rPr>
          <w:rFonts w:ascii="Noto Sans" w:hAnsi="Noto Sans" w:cs="Noto Sans"/>
          <w:lang w:eastAsia="es-ES"/>
        </w:rPr>
        <w:t xml:space="preserve">, </w:t>
      </w:r>
      <w:r w:rsidR="003B51C0" w:rsidRPr="00830527">
        <w:rPr>
          <w:rFonts w:ascii="Noto Sans" w:hAnsi="Noto Sans" w:cs="Noto Sans"/>
          <w:lang w:eastAsia="es-ES"/>
        </w:rPr>
        <w:t xml:space="preserve">coordenadas geográficas. </w:t>
      </w:r>
    </w:p>
    <w:p w:rsidR="000B53CF" w:rsidRPr="00830527" w:rsidRDefault="000B53CF" w:rsidP="000B53CF">
      <w:pPr>
        <w:spacing w:after="0" w:line="259" w:lineRule="auto"/>
        <w:jc w:val="both"/>
        <w:rPr>
          <w:rFonts w:ascii="Noto Sans" w:hAnsi="Noto Sans" w:cs="Noto Sans"/>
          <w:lang w:eastAsia="es-ES"/>
        </w:rPr>
      </w:pPr>
      <w:r w:rsidRPr="00830527">
        <w:rPr>
          <w:rFonts w:ascii="Noto Sans" w:hAnsi="Noto Sans" w:cs="Noto Sans"/>
          <w:lang w:eastAsia="es-ES"/>
        </w:rPr>
        <w:br/>
        <w:t xml:space="preserve">Asimismo, es importante manifestarle que otra finalidad importante de esta dependencia como Sujeto Obligado, es dar cumplimiento con las obligaciones de transparencia y la rendición de cuentas establecidas en la Ley General de Transparencia y Acceso a la Información Pública, por lo cual se hace de su conocimiento que algunos de sus datos personales pudieran ser publicados en el Portal oficial de la dependencia, ya sea mediante listados de beneficiarios o documentos requeridos en las mismas obligaciones de transparencia, por ende una </w:t>
      </w:r>
      <w:r w:rsidRPr="00830527">
        <w:rPr>
          <w:rFonts w:ascii="Noto Sans" w:hAnsi="Noto Sans" w:cs="Noto Sans"/>
          <w:lang w:eastAsia="es-ES"/>
        </w:rPr>
        <w:lastRenderedPageBreak/>
        <w:t>vez puesto a su disposición este aviso de privacidad, se considerará su consentimiento tácit</w:t>
      </w:r>
      <w:r w:rsidR="00F028B5" w:rsidRPr="00830527">
        <w:rPr>
          <w:rFonts w:ascii="Noto Sans" w:hAnsi="Noto Sans" w:cs="Noto Sans"/>
          <w:lang w:eastAsia="es-ES"/>
        </w:rPr>
        <w:t xml:space="preserve">o </w:t>
      </w:r>
      <w:r w:rsidRPr="00830527">
        <w:rPr>
          <w:rFonts w:ascii="Noto Sans" w:hAnsi="Noto Sans" w:cs="Noto Sans"/>
          <w:lang w:eastAsia="es-ES"/>
        </w:rPr>
        <w:t xml:space="preserve">de conformidad al artículo </w:t>
      </w:r>
      <w:r w:rsidR="00203934" w:rsidRPr="00830527">
        <w:rPr>
          <w:rFonts w:ascii="Noto Sans" w:eastAsia="Times New Roman" w:hAnsi="Noto Sans" w:cs="Noto Sans"/>
          <w:color w:val="404041"/>
          <w:lang w:eastAsia="es-ES"/>
        </w:rPr>
        <w:t>15</w:t>
      </w:r>
      <w:r w:rsidRPr="00830527">
        <w:rPr>
          <w:rFonts w:ascii="Noto Sans" w:hAnsi="Noto Sans" w:cs="Noto Sans"/>
          <w:lang w:eastAsia="es-ES"/>
        </w:rPr>
        <w:t xml:space="preserve"> de la LGPDPPSO.</w:t>
      </w:r>
    </w:p>
    <w:p w:rsidR="000B53CF" w:rsidRPr="00830527" w:rsidRDefault="000B53CF" w:rsidP="000B53CF">
      <w:pPr>
        <w:spacing w:after="0" w:line="259" w:lineRule="auto"/>
        <w:jc w:val="both"/>
        <w:rPr>
          <w:rFonts w:ascii="Noto Sans" w:hAnsi="Noto Sans" w:cs="Noto Sans"/>
          <w:lang w:eastAsia="es-ES"/>
        </w:rPr>
      </w:pPr>
    </w:p>
    <w:p w:rsidR="000B53CF" w:rsidRPr="00830527" w:rsidRDefault="000B53CF" w:rsidP="000B53CF">
      <w:pPr>
        <w:spacing w:after="0" w:line="259" w:lineRule="auto"/>
        <w:jc w:val="both"/>
        <w:rPr>
          <w:rFonts w:ascii="Noto Sans" w:hAnsi="Noto Sans" w:cs="Noto Sans"/>
          <w:lang w:eastAsia="es-ES"/>
        </w:rPr>
      </w:pPr>
      <w:r w:rsidRPr="00830527">
        <w:rPr>
          <w:rFonts w:ascii="Noto Sans" w:hAnsi="Noto Sans" w:cs="Noto Sans"/>
          <w:lang w:eastAsia="es-ES"/>
        </w:rPr>
        <w:t xml:space="preserve">Aunado a esto, de conformidad al artículo </w:t>
      </w:r>
      <w:r w:rsidR="00203934" w:rsidRPr="00830527">
        <w:rPr>
          <w:rFonts w:ascii="Noto Sans" w:hAnsi="Noto Sans" w:cs="Noto Sans"/>
          <w:lang w:eastAsia="es-ES"/>
        </w:rPr>
        <w:t xml:space="preserve">16 </w:t>
      </w:r>
      <w:r w:rsidRPr="00830527">
        <w:rPr>
          <w:rFonts w:ascii="Noto Sans" w:hAnsi="Noto Sans" w:cs="Noto Sans"/>
          <w:lang w:eastAsia="es-ES"/>
        </w:rPr>
        <w:t>de dicha ley, no será requerido el consentimiento para el tratamiento de sus datos personales en los siguientes casos:</w:t>
      </w:r>
    </w:p>
    <w:p w:rsidR="000B53CF" w:rsidRPr="00830527" w:rsidRDefault="000B53CF" w:rsidP="000B53CF">
      <w:pPr>
        <w:pStyle w:val="Prrafodelista"/>
        <w:spacing w:after="0" w:line="259" w:lineRule="auto"/>
        <w:jc w:val="both"/>
        <w:rPr>
          <w:rFonts w:ascii="Noto Sans" w:hAnsi="Noto Sans" w:cs="Noto Sans"/>
          <w:lang w:eastAsia="es-ES"/>
        </w:rPr>
      </w:pPr>
    </w:p>
    <w:p w:rsidR="00203934" w:rsidRPr="00830527" w:rsidRDefault="00203934" w:rsidP="00830527">
      <w:pPr>
        <w:pStyle w:val="Default"/>
        <w:numPr>
          <w:ilvl w:val="0"/>
          <w:numId w:val="5"/>
        </w:numPr>
        <w:rPr>
          <w:rFonts w:ascii="Noto Sans" w:hAnsi="Noto Sans" w:cs="Noto Sans"/>
          <w:sz w:val="22"/>
          <w:szCs w:val="22"/>
        </w:rPr>
      </w:pPr>
      <w:r w:rsidRPr="00830527">
        <w:rPr>
          <w:rFonts w:ascii="Noto Sans" w:hAnsi="Noto Sans" w:cs="Noto Sans"/>
          <w:sz w:val="22"/>
          <w:szCs w:val="22"/>
        </w:rPr>
        <w:t xml:space="preserve">Cuando una legislación aplicable así lo disponga, debiendo dichos supuestos ser acordes con las bases, principios y disposiciones establecidos en esta Ley, y en ningún caso podrán contravenirla; </w:t>
      </w:r>
    </w:p>
    <w:p w:rsidR="00203934" w:rsidRPr="00830527" w:rsidRDefault="00203934" w:rsidP="00830527">
      <w:pPr>
        <w:pStyle w:val="Default"/>
        <w:numPr>
          <w:ilvl w:val="0"/>
          <w:numId w:val="5"/>
        </w:numPr>
        <w:rPr>
          <w:rFonts w:ascii="Noto Sans" w:hAnsi="Noto Sans" w:cs="Noto Sans"/>
          <w:sz w:val="22"/>
          <w:szCs w:val="22"/>
        </w:rPr>
      </w:pPr>
      <w:r w:rsidRPr="00830527">
        <w:rPr>
          <w:rFonts w:ascii="Noto Sans" w:hAnsi="Noto Sans" w:cs="Noto Sans"/>
          <w:sz w:val="22"/>
          <w:szCs w:val="22"/>
        </w:rPr>
        <w:t xml:space="preserve">Cuando las transferencias que se realicen entre responsables, sean sobre datos personales que se utilicen para el ejercicio de facultades propias, compatibles o análogas con la finalidad que motivó el tratamiento de los datos personales; </w:t>
      </w:r>
    </w:p>
    <w:p w:rsidR="00203934" w:rsidRPr="00830527" w:rsidRDefault="00203934" w:rsidP="00830527">
      <w:pPr>
        <w:pStyle w:val="Default"/>
        <w:numPr>
          <w:ilvl w:val="0"/>
          <w:numId w:val="5"/>
        </w:numPr>
        <w:rPr>
          <w:rFonts w:ascii="Noto Sans" w:hAnsi="Noto Sans" w:cs="Noto Sans"/>
          <w:sz w:val="22"/>
          <w:szCs w:val="22"/>
        </w:rPr>
      </w:pPr>
      <w:r w:rsidRPr="00830527">
        <w:rPr>
          <w:rFonts w:ascii="Noto Sans" w:hAnsi="Noto Sans" w:cs="Noto Sans"/>
          <w:sz w:val="22"/>
          <w:szCs w:val="22"/>
        </w:rPr>
        <w:t xml:space="preserve">Cuando exista una orden judicial, resolución o mandato fundado y motivado de autoridad competente; </w:t>
      </w:r>
    </w:p>
    <w:p w:rsidR="00203934" w:rsidRPr="00830527" w:rsidRDefault="00203934" w:rsidP="00830527">
      <w:pPr>
        <w:pStyle w:val="Default"/>
        <w:numPr>
          <w:ilvl w:val="0"/>
          <w:numId w:val="5"/>
        </w:numPr>
        <w:rPr>
          <w:rFonts w:ascii="Noto Sans" w:hAnsi="Noto Sans" w:cs="Noto Sans"/>
          <w:sz w:val="22"/>
          <w:szCs w:val="22"/>
        </w:rPr>
      </w:pPr>
      <w:r w:rsidRPr="00830527">
        <w:rPr>
          <w:rFonts w:ascii="Noto Sans" w:hAnsi="Noto Sans" w:cs="Noto Sans"/>
          <w:bCs/>
          <w:sz w:val="22"/>
          <w:szCs w:val="22"/>
        </w:rPr>
        <w:t xml:space="preserve">Para el reconocimiento o defensa de derechos de la persona titular ante autoridad competente; </w:t>
      </w:r>
    </w:p>
    <w:p w:rsidR="00203934" w:rsidRPr="00830527" w:rsidRDefault="00203934" w:rsidP="00830527">
      <w:pPr>
        <w:pStyle w:val="Default"/>
        <w:numPr>
          <w:ilvl w:val="0"/>
          <w:numId w:val="5"/>
        </w:numPr>
        <w:rPr>
          <w:rFonts w:ascii="Noto Sans" w:hAnsi="Noto Sans" w:cs="Noto Sans"/>
          <w:sz w:val="22"/>
          <w:szCs w:val="22"/>
        </w:rPr>
      </w:pPr>
      <w:r w:rsidRPr="00830527">
        <w:rPr>
          <w:rFonts w:ascii="Noto Sans" w:hAnsi="Noto Sans" w:cs="Noto Sans"/>
          <w:sz w:val="22"/>
          <w:szCs w:val="22"/>
        </w:rPr>
        <w:t xml:space="preserve">Cuando los datos personales se requieran para ejercer un derecho o cumplir obligaciones derivadas de una relación jurídica entre la persona titular y el responsable; </w:t>
      </w:r>
    </w:p>
    <w:p w:rsidR="00203934" w:rsidRPr="00830527" w:rsidRDefault="00203934" w:rsidP="00830527">
      <w:pPr>
        <w:pStyle w:val="Default"/>
        <w:numPr>
          <w:ilvl w:val="0"/>
          <w:numId w:val="5"/>
        </w:numPr>
        <w:rPr>
          <w:rFonts w:ascii="Noto Sans" w:hAnsi="Noto Sans" w:cs="Noto Sans"/>
          <w:sz w:val="22"/>
          <w:szCs w:val="22"/>
        </w:rPr>
      </w:pPr>
      <w:r w:rsidRPr="00830527">
        <w:rPr>
          <w:rFonts w:ascii="Noto Sans" w:hAnsi="Noto Sans" w:cs="Noto Sans"/>
          <w:sz w:val="22"/>
          <w:szCs w:val="22"/>
        </w:rPr>
        <w:t xml:space="preserve">Cuando exista una situación de emergencia que potencialmente pueda dañar a un individuo en su persona o en sus bienes; </w:t>
      </w:r>
    </w:p>
    <w:p w:rsidR="00203934" w:rsidRPr="00830527" w:rsidRDefault="00203934" w:rsidP="00830527">
      <w:pPr>
        <w:pStyle w:val="Default"/>
        <w:numPr>
          <w:ilvl w:val="0"/>
          <w:numId w:val="5"/>
        </w:numPr>
        <w:rPr>
          <w:rFonts w:ascii="Noto Sans" w:hAnsi="Noto Sans" w:cs="Noto Sans"/>
          <w:sz w:val="22"/>
          <w:szCs w:val="22"/>
        </w:rPr>
      </w:pPr>
      <w:r w:rsidRPr="00830527">
        <w:rPr>
          <w:rFonts w:ascii="Noto Sans" w:hAnsi="Noto Sans" w:cs="Noto Sans"/>
          <w:sz w:val="22"/>
          <w:szCs w:val="22"/>
        </w:rPr>
        <w:t xml:space="preserve">Cuando los datos personales sean necesarios para efectuar un tratamiento para la prevención, diagnóstico o la prestación de asistencia sanitaria; </w:t>
      </w:r>
    </w:p>
    <w:p w:rsidR="00203934" w:rsidRPr="00830527" w:rsidRDefault="00203934" w:rsidP="00830527">
      <w:pPr>
        <w:pStyle w:val="Default"/>
        <w:numPr>
          <w:ilvl w:val="0"/>
          <w:numId w:val="5"/>
        </w:numPr>
        <w:rPr>
          <w:rFonts w:ascii="Noto Sans" w:hAnsi="Noto Sans" w:cs="Noto Sans"/>
          <w:sz w:val="22"/>
          <w:szCs w:val="22"/>
        </w:rPr>
      </w:pPr>
      <w:r w:rsidRPr="00830527">
        <w:rPr>
          <w:rFonts w:ascii="Noto Sans" w:hAnsi="Noto Sans" w:cs="Noto Sans"/>
          <w:sz w:val="22"/>
          <w:szCs w:val="22"/>
        </w:rPr>
        <w:t xml:space="preserve">Cuando los datos personales figuren en fuentes de acceso público; </w:t>
      </w:r>
    </w:p>
    <w:p w:rsidR="00203934" w:rsidRPr="00830527" w:rsidRDefault="00203934" w:rsidP="00830527">
      <w:pPr>
        <w:pStyle w:val="Default"/>
        <w:numPr>
          <w:ilvl w:val="0"/>
          <w:numId w:val="5"/>
        </w:numPr>
        <w:rPr>
          <w:rFonts w:ascii="Noto Sans" w:hAnsi="Noto Sans" w:cs="Noto Sans"/>
          <w:sz w:val="22"/>
          <w:szCs w:val="22"/>
        </w:rPr>
      </w:pPr>
      <w:r w:rsidRPr="00830527">
        <w:rPr>
          <w:rFonts w:ascii="Noto Sans" w:hAnsi="Noto Sans" w:cs="Noto Sans"/>
          <w:bCs/>
          <w:sz w:val="22"/>
          <w:szCs w:val="22"/>
        </w:rPr>
        <w:t xml:space="preserve">Cuando los datos personales se sometan a un procedimiento previo de disociación, o </w:t>
      </w:r>
    </w:p>
    <w:p w:rsidR="000B53CF" w:rsidRPr="00830527" w:rsidRDefault="00203934" w:rsidP="000B53CF">
      <w:pPr>
        <w:spacing w:after="0" w:line="259" w:lineRule="auto"/>
        <w:jc w:val="both"/>
        <w:rPr>
          <w:rFonts w:ascii="Noto Sans" w:hAnsi="Noto Sans" w:cs="Noto Sans"/>
          <w:lang w:eastAsia="es-ES"/>
        </w:rPr>
      </w:pPr>
      <w:r w:rsidRPr="00830527">
        <w:rPr>
          <w:rFonts w:ascii="Noto Sans" w:hAnsi="Noto Sans" w:cs="Noto Sans"/>
        </w:rPr>
        <w:t xml:space="preserve">Cuando la persona titular de los datos personales sea una persona reportada como desaparecida en los términos de las disposiciones jurídicas en la materia. </w:t>
      </w:r>
    </w:p>
    <w:p w:rsidR="000B53CF" w:rsidRPr="00830527" w:rsidRDefault="000B53CF" w:rsidP="000B53CF">
      <w:pPr>
        <w:pStyle w:val="Prrafodelista"/>
        <w:numPr>
          <w:ilvl w:val="0"/>
          <w:numId w:val="1"/>
        </w:numPr>
        <w:spacing w:after="0" w:line="259" w:lineRule="auto"/>
        <w:jc w:val="both"/>
        <w:rPr>
          <w:rFonts w:ascii="Noto Sans" w:hAnsi="Noto Sans" w:cs="Noto Sans"/>
          <w:b/>
          <w:lang w:eastAsia="es-ES"/>
        </w:rPr>
      </w:pPr>
      <w:r w:rsidRPr="00830527">
        <w:rPr>
          <w:rFonts w:ascii="Noto Sans" w:hAnsi="Noto Sans" w:cs="Noto Sans"/>
          <w:b/>
          <w:lang w:eastAsia="es-ES"/>
        </w:rPr>
        <w:t>Transferencia de datos.</w:t>
      </w:r>
    </w:p>
    <w:p w:rsidR="003B51C0" w:rsidRPr="00830527" w:rsidRDefault="003B51C0" w:rsidP="000B53CF">
      <w:pPr>
        <w:spacing w:after="0" w:line="259" w:lineRule="auto"/>
        <w:jc w:val="both"/>
        <w:rPr>
          <w:rFonts w:ascii="Noto Sans" w:hAnsi="Noto Sans" w:cs="Noto Sans"/>
          <w:lang w:eastAsia="es-ES"/>
        </w:rPr>
      </w:pPr>
    </w:p>
    <w:p w:rsidR="000B53CF" w:rsidRPr="00830527" w:rsidRDefault="000B53CF" w:rsidP="000B53CF">
      <w:pPr>
        <w:spacing w:after="0" w:line="259" w:lineRule="auto"/>
        <w:jc w:val="both"/>
        <w:rPr>
          <w:rFonts w:ascii="Noto Sans" w:hAnsi="Noto Sans" w:cs="Noto Sans"/>
          <w:lang w:eastAsia="es-ES"/>
        </w:rPr>
      </w:pPr>
      <w:r w:rsidRPr="00830527">
        <w:rPr>
          <w:rFonts w:ascii="Noto Sans" w:hAnsi="Noto Sans" w:cs="Noto Sans"/>
          <w:lang w:eastAsia="es-ES"/>
        </w:rPr>
        <w:t>La CONAFOR no podrá transferir sus datos personales sin su consentimiento, salvo los casos siguientes:</w:t>
      </w:r>
    </w:p>
    <w:p w:rsidR="000B53CF" w:rsidRPr="00830527" w:rsidRDefault="000B53CF" w:rsidP="000B53CF">
      <w:pPr>
        <w:spacing w:after="0" w:line="259" w:lineRule="auto"/>
        <w:jc w:val="both"/>
        <w:rPr>
          <w:rFonts w:ascii="Noto Sans" w:hAnsi="Noto Sans" w:cs="Noto Sans"/>
          <w:lang w:eastAsia="es-ES"/>
        </w:rPr>
      </w:pPr>
    </w:p>
    <w:p w:rsidR="00203934" w:rsidRPr="00830527" w:rsidRDefault="00203934" w:rsidP="00830527">
      <w:pPr>
        <w:pStyle w:val="Default"/>
        <w:numPr>
          <w:ilvl w:val="0"/>
          <w:numId w:val="6"/>
        </w:numPr>
        <w:rPr>
          <w:rFonts w:ascii="Noto Sans" w:hAnsi="Noto Sans" w:cs="Noto Sans"/>
          <w:sz w:val="22"/>
          <w:szCs w:val="22"/>
        </w:rPr>
      </w:pPr>
      <w:r w:rsidRPr="00830527">
        <w:rPr>
          <w:rFonts w:ascii="Noto Sans" w:hAnsi="Noto Sans" w:cs="Noto Sans"/>
          <w:sz w:val="22"/>
          <w:szCs w:val="22"/>
        </w:rPr>
        <w:t xml:space="preserve">Cuando la transferencia esté prevista en esta Ley u otras leyes, convenios o tratados internacionales de los que el Estado mexicano es parte; </w:t>
      </w:r>
    </w:p>
    <w:p w:rsidR="00203934" w:rsidRPr="00830527" w:rsidRDefault="00203934" w:rsidP="00830527">
      <w:pPr>
        <w:pStyle w:val="Default"/>
        <w:numPr>
          <w:ilvl w:val="0"/>
          <w:numId w:val="6"/>
        </w:numPr>
        <w:rPr>
          <w:rFonts w:ascii="Noto Sans" w:hAnsi="Noto Sans" w:cs="Noto Sans"/>
          <w:sz w:val="22"/>
          <w:szCs w:val="22"/>
        </w:rPr>
      </w:pPr>
      <w:r w:rsidRPr="00830527">
        <w:rPr>
          <w:rFonts w:ascii="Noto Sans" w:hAnsi="Noto Sans" w:cs="Noto Sans"/>
          <w:sz w:val="22"/>
          <w:szCs w:val="22"/>
        </w:rPr>
        <w:t xml:space="preserve">Cuando la transferencia se realice entre responsables, siempre y cuando los datos personales se utilicen para el ejercicio de facultades propias, compatibles o análogas con la finalidad que motivó el tratamiento de los datos personales; </w:t>
      </w:r>
    </w:p>
    <w:p w:rsidR="00203934" w:rsidRPr="00830527" w:rsidRDefault="00203934" w:rsidP="00830527">
      <w:pPr>
        <w:pStyle w:val="Default"/>
        <w:numPr>
          <w:ilvl w:val="0"/>
          <w:numId w:val="6"/>
        </w:numPr>
        <w:rPr>
          <w:rFonts w:ascii="Noto Sans" w:hAnsi="Noto Sans" w:cs="Noto Sans"/>
          <w:sz w:val="22"/>
          <w:szCs w:val="22"/>
        </w:rPr>
      </w:pPr>
      <w:r w:rsidRPr="00830527">
        <w:rPr>
          <w:rFonts w:ascii="Noto Sans" w:hAnsi="Noto Sans" w:cs="Noto Sans"/>
          <w:sz w:val="22"/>
          <w:szCs w:val="22"/>
        </w:rPr>
        <w:t xml:space="preserve">Cuando la transferencia sea legalmente exigida para la investigación y persecución de los delitos, así como la procuración o administración de justicia; </w:t>
      </w:r>
    </w:p>
    <w:p w:rsidR="00203934" w:rsidRPr="00830527" w:rsidRDefault="00203934" w:rsidP="00830527">
      <w:pPr>
        <w:pStyle w:val="Default"/>
        <w:numPr>
          <w:ilvl w:val="0"/>
          <w:numId w:val="6"/>
        </w:numPr>
        <w:rPr>
          <w:rFonts w:ascii="Noto Sans" w:hAnsi="Noto Sans" w:cs="Noto Sans"/>
          <w:sz w:val="22"/>
          <w:szCs w:val="22"/>
        </w:rPr>
      </w:pPr>
      <w:r w:rsidRPr="00830527">
        <w:rPr>
          <w:rFonts w:ascii="Noto Sans" w:hAnsi="Noto Sans" w:cs="Noto Sans"/>
          <w:sz w:val="22"/>
          <w:szCs w:val="22"/>
        </w:rPr>
        <w:t xml:space="preserve">Cuando la transferencia sea precisa para el reconocimiento, ejercicio o defensa de un derecho ante autoridad competente, siempre y cuando medie el requerimiento de esta última; </w:t>
      </w:r>
    </w:p>
    <w:p w:rsidR="00203934" w:rsidRPr="00830527" w:rsidRDefault="00203934" w:rsidP="00830527">
      <w:pPr>
        <w:pStyle w:val="Default"/>
        <w:numPr>
          <w:ilvl w:val="0"/>
          <w:numId w:val="6"/>
        </w:numPr>
        <w:rPr>
          <w:rFonts w:ascii="Noto Sans" w:hAnsi="Noto Sans" w:cs="Noto Sans"/>
          <w:sz w:val="22"/>
          <w:szCs w:val="22"/>
        </w:rPr>
      </w:pPr>
      <w:r w:rsidRPr="00830527">
        <w:rPr>
          <w:rFonts w:ascii="Noto Sans" w:hAnsi="Noto Sans" w:cs="Noto Sans"/>
          <w:sz w:val="22"/>
          <w:szCs w:val="22"/>
        </w:rPr>
        <w:t xml:space="preserve">Cuando la transferencia sea necesaria para la prevención o el diagnóstico médico, la prestación de asistencia sanitaria, tratamiento médico o la gestión de servicios sanitarios, siempre y cuando dichos fines sean acreditados; </w:t>
      </w:r>
    </w:p>
    <w:p w:rsidR="00203934" w:rsidRPr="00830527" w:rsidRDefault="00203934" w:rsidP="00830527">
      <w:pPr>
        <w:pStyle w:val="Default"/>
        <w:numPr>
          <w:ilvl w:val="0"/>
          <w:numId w:val="6"/>
        </w:numPr>
        <w:rPr>
          <w:rFonts w:ascii="Noto Sans" w:hAnsi="Noto Sans" w:cs="Noto Sans"/>
          <w:sz w:val="22"/>
          <w:szCs w:val="22"/>
        </w:rPr>
      </w:pPr>
      <w:r w:rsidRPr="00830527">
        <w:rPr>
          <w:rFonts w:ascii="Noto Sans" w:hAnsi="Noto Sans" w:cs="Noto Sans"/>
          <w:sz w:val="22"/>
          <w:szCs w:val="22"/>
        </w:rPr>
        <w:t xml:space="preserve">Cuando la transferencia sea precisa para el mantenimiento o cumplimiento de una relación jurídica entre el responsable y la persona titular; </w:t>
      </w:r>
    </w:p>
    <w:p w:rsidR="00203934" w:rsidRPr="00830527" w:rsidRDefault="00203934" w:rsidP="00830527">
      <w:pPr>
        <w:pStyle w:val="Default"/>
        <w:numPr>
          <w:ilvl w:val="0"/>
          <w:numId w:val="6"/>
        </w:numPr>
        <w:rPr>
          <w:rFonts w:ascii="Noto Sans" w:hAnsi="Noto Sans" w:cs="Noto Sans"/>
          <w:sz w:val="22"/>
          <w:szCs w:val="22"/>
        </w:rPr>
      </w:pPr>
      <w:r w:rsidRPr="00830527">
        <w:rPr>
          <w:rFonts w:ascii="Noto Sans" w:hAnsi="Noto Sans" w:cs="Noto Sans"/>
          <w:sz w:val="22"/>
          <w:szCs w:val="22"/>
        </w:rPr>
        <w:lastRenderedPageBreak/>
        <w:t xml:space="preserve">Cuando la transferencia sea necesaria por virtud de un contrato celebrado o por celebrar en interés de la persona titular, por el responsable y un tercero; </w:t>
      </w:r>
    </w:p>
    <w:p w:rsidR="00203934" w:rsidRPr="00830527" w:rsidRDefault="00203934" w:rsidP="00830527">
      <w:pPr>
        <w:pStyle w:val="Default"/>
        <w:numPr>
          <w:ilvl w:val="0"/>
          <w:numId w:val="6"/>
        </w:numPr>
        <w:rPr>
          <w:rFonts w:ascii="Noto Sans" w:hAnsi="Noto Sans" w:cs="Noto Sans"/>
          <w:sz w:val="22"/>
          <w:szCs w:val="22"/>
        </w:rPr>
      </w:pPr>
      <w:r w:rsidRPr="00830527">
        <w:rPr>
          <w:rFonts w:ascii="Noto Sans" w:hAnsi="Noto Sans" w:cs="Noto Sans"/>
          <w:sz w:val="22"/>
          <w:szCs w:val="22"/>
        </w:rPr>
        <w:t xml:space="preserve">Cuando se trate de los casos en los que el responsable no esté obligado a recabar el consentimiento de la persona titular para el tratamiento y transferencia de sus datos personales, conforme a lo dispuesto en el artículo 16 de la presente Ley, o </w:t>
      </w:r>
    </w:p>
    <w:p w:rsidR="000B53CF" w:rsidRPr="00830527" w:rsidRDefault="00203934" w:rsidP="000B53CF">
      <w:pPr>
        <w:spacing w:after="0" w:line="259" w:lineRule="auto"/>
        <w:jc w:val="both"/>
        <w:rPr>
          <w:rFonts w:ascii="Noto Sans" w:hAnsi="Noto Sans" w:cs="Noto Sans"/>
          <w:lang w:eastAsia="es-ES"/>
        </w:rPr>
      </w:pPr>
      <w:r w:rsidRPr="00830527">
        <w:rPr>
          <w:rFonts w:ascii="Noto Sans" w:hAnsi="Noto Sans" w:cs="Noto Sans"/>
        </w:rPr>
        <w:t xml:space="preserve">Cuando la transferencia sea necesaria por razones de seguridad nacional. </w:t>
      </w:r>
    </w:p>
    <w:p w:rsidR="000B53CF" w:rsidRPr="00830527" w:rsidRDefault="000B53CF" w:rsidP="000B53CF">
      <w:pPr>
        <w:spacing w:after="0" w:line="259" w:lineRule="auto"/>
        <w:jc w:val="both"/>
        <w:rPr>
          <w:rFonts w:ascii="Noto Sans" w:hAnsi="Noto Sans" w:cs="Noto Sans"/>
          <w:lang w:eastAsia="es-ES"/>
        </w:rPr>
      </w:pPr>
      <w:r w:rsidRPr="00830527">
        <w:rPr>
          <w:rFonts w:ascii="Noto Sans" w:hAnsi="Noto Sans" w:cs="Noto Sans"/>
          <w:lang w:eastAsia="es-ES"/>
        </w:rPr>
        <w:t>Podrá manifestar su negativa a cualquier transferencia de sus datos personales que requiera de su consentimiento conforme se establece en el primer párrafo de la sección III de este Aviso de Privacidad.</w:t>
      </w:r>
    </w:p>
    <w:p w:rsidR="000B53CF" w:rsidRPr="00830527" w:rsidRDefault="000B53CF" w:rsidP="000B53CF">
      <w:pPr>
        <w:spacing w:after="0" w:line="259" w:lineRule="auto"/>
        <w:jc w:val="both"/>
        <w:rPr>
          <w:rFonts w:ascii="Noto Sans" w:hAnsi="Noto Sans" w:cs="Noto Sans"/>
          <w:lang w:eastAsia="es-ES"/>
        </w:rPr>
      </w:pPr>
    </w:p>
    <w:p w:rsidR="000B53CF" w:rsidRPr="00830527" w:rsidRDefault="000B53CF" w:rsidP="000B53CF">
      <w:pPr>
        <w:pStyle w:val="Prrafodelista"/>
        <w:numPr>
          <w:ilvl w:val="0"/>
          <w:numId w:val="1"/>
        </w:numPr>
        <w:spacing w:after="0" w:line="259" w:lineRule="auto"/>
        <w:jc w:val="both"/>
        <w:rPr>
          <w:rFonts w:ascii="Noto Sans" w:hAnsi="Noto Sans" w:cs="Noto Sans"/>
          <w:b/>
          <w:lang w:eastAsia="es-ES"/>
        </w:rPr>
      </w:pPr>
      <w:r w:rsidRPr="00830527">
        <w:rPr>
          <w:rFonts w:ascii="Noto Sans" w:hAnsi="Noto Sans" w:cs="Noto Sans"/>
          <w:b/>
          <w:lang w:eastAsia="es-ES"/>
        </w:rPr>
        <w:t>Mecanismos y medios disponibles para ejercer sus derechos ARCO</w:t>
      </w:r>
      <w:r w:rsidR="00F028B5" w:rsidRPr="00830527">
        <w:rPr>
          <w:rFonts w:ascii="Noto Sans" w:hAnsi="Noto Sans" w:cs="Noto Sans"/>
          <w:b/>
          <w:lang w:eastAsia="es-ES"/>
        </w:rPr>
        <w:t>P</w:t>
      </w:r>
      <w:r w:rsidRPr="00830527">
        <w:rPr>
          <w:rFonts w:ascii="Noto Sans" w:hAnsi="Noto Sans" w:cs="Noto Sans"/>
          <w:b/>
          <w:lang w:eastAsia="es-ES"/>
        </w:rPr>
        <w:t xml:space="preserve"> y manifestar la negativa al tratamiento y transferencia de datos.</w:t>
      </w:r>
    </w:p>
    <w:p w:rsidR="000B53CF" w:rsidRPr="00830527" w:rsidRDefault="000B53CF" w:rsidP="000B53CF">
      <w:pPr>
        <w:spacing w:after="0" w:line="259" w:lineRule="auto"/>
        <w:jc w:val="both"/>
        <w:rPr>
          <w:rFonts w:ascii="Noto Sans" w:hAnsi="Noto Sans" w:cs="Noto Sans"/>
          <w:lang w:eastAsia="es-ES"/>
        </w:rPr>
      </w:pPr>
    </w:p>
    <w:p w:rsidR="000B53CF" w:rsidRPr="00830527" w:rsidRDefault="000B53CF" w:rsidP="000B53CF">
      <w:pPr>
        <w:spacing w:after="0" w:line="259" w:lineRule="auto"/>
        <w:jc w:val="both"/>
        <w:rPr>
          <w:rFonts w:ascii="Noto Sans" w:hAnsi="Noto Sans" w:cs="Noto Sans"/>
          <w:lang w:eastAsia="es-ES"/>
        </w:rPr>
      </w:pPr>
      <w:r w:rsidRPr="00830527">
        <w:rPr>
          <w:rFonts w:ascii="Noto Sans" w:hAnsi="Noto Sans" w:cs="Noto Sans"/>
          <w:lang w:eastAsia="es-ES"/>
        </w:rPr>
        <w:t>Usted tiene derecho de acceder a sus datos personales que poseemos y a los detalles del tratamiento de los mismos, también podrá rectificarlos en caso de ser inexactos o incompletos; cancelarlos cuando considere que no se requieren para alguna de las finalidades señaladas en el presente Aviso de Privacidad, estén siendo utilizados para finalidades no consentidas o haya finalizado la relación de servicio, o bien, oponerse al tratamiento de los mismos para fines específicos. En el último de los casos puede manifestarlo mediante escrito enviado electrónicamente o físicamente a la Unidad de Transparencia de la CONAFOR:</w:t>
      </w:r>
    </w:p>
    <w:p w:rsidR="000B53CF" w:rsidRPr="00830527" w:rsidRDefault="000B53CF" w:rsidP="000B53CF">
      <w:pPr>
        <w:spacing w:after="0" w:line="259" w:lineRule="auto"/>
        <w:jc w:val="both"/>
        <w:rPr>
          <w:rFonts w:ascii="Noto Sans" w:hAnsi="Noto Sans" w:cs="Noto Sans"/>
          <w:lang w:eastAsia="es-ES"/>
        </w:rPr>
      </w:pPr>
    </w:p>
    <w:p w:rsidR="000B53CF" w:rsidRPr="00830527" w:rsidRDefault="000B53CF" w:rsidP="000B53CF">
      <w:pPr>
        <w:pStyle w:val="Prrafodelista"/>
        <w:numPr>
          <w:ilvl w:val="0"/>
          <w:numId w:val="4"/>
        </w:numPr>
        <w:spacing w:after="0" w:line="259" w:lineRule="auto"/>
        <w:jc w:val="both"/>
        <w:rPr>
          <w:rFonts w:ascii="Noto Sans" w:hAnsi="Noto Sans" w:cs="Noto Sans"/>
          <w:lang w:eastAsia="es-ES"/>
        </w:rPr>
      </w:pPr>
      <w:r w:rsidRPr="00830527">
        <w:rPr>
          <w:rFonts w:ascii="Noto Sans" w:hAnsi="Noto Sans" w:cs="Noto Sans"/>
          <w:b/>
          <w:lang w:eastAsia="es-ES"/>
        </w:rPr>
        <w:t>Correo electrónico:</w:t>
      </w:r>
      <w:r w:rsidRPr="00830527">
        <w:rPr>
          <w:rFonts w:ascii="Noto Sans" w:hAnsi="Noto Sans" w:cs="Noto Sans"/>
          <w:lang w:eastAsia="es-ES"/>
        </w:rPr>
        <w:t> </w:t>
      </w:r>
      <w:hyperlink r:id="rId7" w:history="1">
        <w:r w:rsidRPr="00830527">
          <w:rPr>
            <w:rFonts w:ascii="Noto Sans" w:hAnsi="Noto Sans" w:cs="Noto Sans"/>
            <w:color w:val="1122CC"/>
            <w:u w:val="single"/>
            <w:lang w:eastAsia="es-ES"/>
          </w:rPr>
          <w:t>unidadtransparencia@conafor.gob.mx</w:t>
        </w:r>
      </w:hyperlink>
    </w:p>
    <w:p w:rsidR="000B53CF" w:rsidRPr="00830527" w:rsidRDefault="000B53CF" w:rsidP="000B53CF">
      <w:pPr>
        <w:pStyle w:val="Prrafodelista"/>
        <w:numPr>
          <w:ilvl w:val="0"/>
          <w:numId w:val="4"/>
        </w:numPr>
        <w:spacing w:after="0" w:line="259" w:lineRule="auto"/>
        <w:jc w:val="both"/>
        <w:rPr>
          <w:rFonts w:ascii="Noto Sans" w:hAnsi="Noto Sans" w:cs="Noto Sans"/>
          <w:lang w:eastAsia="es-ES"/>
        </w:rPr>
      </w:pPr>
      <w:r w:rsidRPr="00830527">
        <w:rPr>
          <w:rFonts w:ascii="Noto Sans" w:hAnsi="Noto Sans" w:cs="Noto Sans"/>
          <w:b/>
          <w:lang w:eastAsia="es-ES"/>
        </w:rPr>
        <w:t>Teléfono y extensión: </w:t>
      </w:r>
      <w:r w:rsidRPr="00830527">
        <w:rPr>
          <w:rFonts w:ascii="Noto Sans" w:hAnsi="Noto Sans" w:cs="Noto Sans"/>
          <w:lang w:eastAsia="es-ES"/>
        </w:rPr>
        <w:t>(33) 3777 7000 ext. 12</w:t>
      </w:r>
      <w:r w:rsidR="00147781" w:rsidRPr="00830527">
        <w:rPr>
          <w:rFonts w:ascii="Noto Sans" w:hAnsi="Noto Sans" w:cs="Noto Sans"/>
          <w:lang w:eastAsia="es-ES"/>
        </w:rPr>
        <w:t>51</w:t>
      </w:r>
      <w:r w:rsidRPr="00830527">
        <w:rPr>
          <w:rFonts w:ascii="Noto Sans" w:hAnsi="Noto Sans" w:cs="Noto Sans"/>
          <w:lang w:eastAsia="es-ES"/>
        </w:rPr>
        <w:t xml:space="preserve"> y 1247</w:t>
      </w:r>
    </w:p>
    <w:p w:rsidR="000B53CF" w:rsidRPr="00830527" w:rsidRDefault="000B53CF" w:rsidP="000B53CF">
      <w:pPr>
        <w:pStyle w:val="Prrafodelista"/>
        <w:numPr>
          <w:ilvl w:val="0"/>
          <w:numId w:val="4"/>
        </w:numPr>
        <w:spacing w:after="0" w:line="259" w:lineRule="auto"/>
        <w:jc w:val="both"/>
        <w:rPr>
          <w:rFonts w:ascii="Noto Sans" w:hAnsi="Noto Sans" w:cs="Noto Sans"/>
          <w:lang w:eastAsia="es-ES"/>
        </w:rPr>
      </w:pPr>
      <w:r w:rsidRPr="00830527">
        <w:rPr>
          <w:rFonts w:ascii="Noto Sans" w:hAnsi="Noto Sans" w:cs="Noto Sans"/>
          <w:b/>
          <w:lang w:eastAsia="es-ES"/>
        </w:rPr>
        <w:t>Domicilio:</w:t>
      </w:r>
      <w:r w:rsidRPr="00830527">
        <w:rPr>
          <w:rFonts w:ascii="Noto Sans" w:hAnsi="Noto Sans" w:cs="Noto Sans"/>
          <w:lang w:eastAsia="es-ES"/>
        </w:rPr>
        <w:t> Periférico Poniente no. 5360, Edificio B, cuarto piso, ala poniente, col. San Juan de Ocotán, C.P. 45019, Zapopan, Jalisco.</w:t>
      </w:r>
    </w:p>
    <w:p w:rsidR="000B53CF" w:rsidRPr="00830527" w:rsidRDefault="000B53CF" w:rsidP="000B53CF">
      <w:pPr>
        <w:spacing w:after="0" w:line="259" w:lineRule="auto"/>
        <w:jc w:val="both"/>
        <w:rPr>
          <w:rFonts w:ascii="Noto Sans" w:hAnsi="Noto Sans" w:cs="Noto Sans"/>
          <w:lang w:eastAsia="es-ES"/>
        </w:rPr>
      </w:pPr>
    </w:p>
    <w:p w:rsidR="000B53CF" w:rsidRPr="00830527" w:rsidRDefault="000B53CF" w:rsidP="000B53CF">
      <w:pPr>
        <w:spacing w:after="0" w:line="259" w:lineRule="auto"/>
        <w:jc w:val="both"/>
        <w:rPr>
          <w:rFonts w:ascii="Noto Sans" w:hAnsi="Noto Sans" w:cs="Noto Sans"/>
          <w:lang w:eastAsia="es-ES"/>
        </w:rPr>
      </w:pPr>
      <w:r w:rsidRPr="00830527">
        <w:rPr>
          <w:rFonts w:ascii="Noto Sans" w:hAnsi="Noto Sans" w:cs="Noto Sans"/>
          <w:lang w:eastAsia="es-ES"/>
        </w:rPr>
        <w:t>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tratando sus datos personales. Asimismo, usted deberá considerar que para ciertos fines, la revocación de su consentimiento implicará que no le podamos seguir prestando el servicio que nos solicitó, o la conclusión de su relación con nosotros.</w:t>
      </w:r>
    </w:p>
    <w:p w:rsidR="000B53CF" w:rsidRPr="00830527" w:rsidRDefault="000B53CF" w:rsidP="000B53CF">
      <w:pPr>
        <w:spacing w:after="0" w:line="259" w:lineRule="auto"/>
        <w:jc w:val="both"/>
        <w:rPr>
          <w:rFonts w:ascii="Noto Sans" w:hAnsi="Noto Sans" w:cs="Noto Sans"/>
          <w:lang w:eastAsia="es-ES"/>
        </w:rPr>
      </w:pPr>
    </w:p>
    <w:p w:rsidR="000B53CF" w:rsidRPr="00830527" w:rsidRDefault="000B53CF" w:rsidP="000B53CF">
      <w:pPr>
        <w:pStyle w:val="Prrafodelista"/>
        <w:numPr>
          <w:ilvl w:val="0"/>
          <w:numId w:val="1"/>
        </w:numPr>
        <w:spacing w:after="0" w:line="259" w:lineRule="auto"/>
        <w:jc w:val="both"/>
        <w:rPr>
          <w:rFonts w:ascii="Noto Sans" w:hAnsi="Noto Sans" w:cs="Noto Sans"/>
          <w:b/>
          <w:lang w:eastAsia="es-ES"/>
        </w:rPr>
      </w:pPr>
      <w:r w:rsidRPr="00830527">
        <w:rPr>
          <w:rFonts w:ascii="Noto Sans" w:hAnsi="Noto Sans" w:cs="Noto Sans"/>
          <w:b/>
          <w:lang w:eastAsia="es-ES"/>
        </w:rPr>
        <w:t>Modificaciones al Aviso de Privacidad.</w:t>
      </w:r>
    </w:p>
    <w:p w:rsidR="000B53CF" w:rsidRPr="00830527" w:rsidRDefault="000B53CF" w:rsidP="000B53CF">
      <w:pPr>
        <w:spacing w:after="0" w:line="259" w:lineRule="auto"/>
        <w:jc w:val="both"/>
        <w:rPr>
          <w:rFonts w:ascii="Noto Sans" w:hAnsi="Noto Sans" w:cs="Noto Sans"/>
          <w:lang w:eastAsia="es-ES"/>
        </w:rPr>
      </w:pPr>
    </w:p>
    <w:p w:rsidR="000B53CF" w:rsidRPr="00830527" w:rsidRDefault="000B53CF" w:rsidP="000B53CF">
      <w:pPr>
        <w:spacing w:after="0" w:line="259" w:lineRule="auto"/>
        <w:jc w:val="both"/>
        <w:rPr>
          <w:rFonts w:ascii="Noto Sans" w:hAnsi="Noto Sans" w:cs="Noto Sans"/>
          <w:lang w:eastAsia="es-ES"/>
        </w:rPr>
      </w:pPr>
      <w:r w:rsidRPr="00830527">
        <w:rPr>
          <w:rFonts w:ascii="Noto Sans" w:hAnsi="Noto Sans" w:cs="Noto Sans"/>
          <w:lang w:eastAsia="es-ES"/>
        </w:rPr>
        <w:t>Nos reservamos el derecho de efectuar en cualquier momento modificaciones o actualizaciones al presente Aviso de Privacidad, para la atención de novedades legislativas o políticas internas. Dichas modificaciones estarán disponibles en nuestro Portal de Internet, sin embargo en caso de afectar sus derechos o intereses le será notificado por los medios de contacto que nos fueron proporcionados por usted.</w:t>
      </w:r>
    </w:p>
    <w:p w:rsidR="000B53CF" w:rsidRPr="00830527" w:rsidRDefault="000B53CF" w:rsidP="000B53CF">
      <w:pPr>
        <w:spacing w:after="0" w:line="259" w:lineRule="auto"/>
        <w:jc w:val="both"/>
        <w:rPr>
          <w:rFonts w:ascii="Noto Sans" w:hAnsi="Noto Sans" w:cs="Noto Sans"/>
          <w:lang w:eastAsia="es-ES"/>
        </w:rPr>
      </w:pPr>
    </w:p>
    <w:p w:rsidR="000B53CF" w:rsidRPr="00830527" w:rsidRDefault="000B53CF" w:rsidP="000B53CF">
      <w:pPr>
        <w:pStyle w:val="Prrafodelista"/>
        <w:numPr>
          <w:ilvl w:val="0"/>
          <w:numId w:val="1"/>
        </w:numPr>
        <w:spacing w:after="0" w:line="259" w:lineRule="auto"/>
        <w:jc w:val="both"/>
        <w:rPr>
          <w:rFonts w:ascii="Noto Sans" w:hAnsi="Noto Sans" w:cs="Noto Sans"/>
          <w:b/>
          <w:lang w:eastAsia="es-ES"/>
        </w:rPr>
      </w:pPr>
      <w:r w:rsidRPr="00830527">
        <w:rPr>
          <w:rFonts w:ascii="Noto Sans" w:hAnsi="Noto Sans" w:cs="Noto Sans"/>
          <w:b/>
          <w:lang w:eastAsia="es-ES"/>
        </w:rPr>
        <w:t>Atención de denuncias.</w:t>
      </w:r>
    </w:p>
    <w:p w:rsidR="000B53CF" w:rsidRPr="00830527" w:rsidRDefault="000B53CF" w:rsidP="000B53CF">
      <w:pPr>
        <w:spacing w:after="0" w:line="259" w:lineRule="auto"/>
        <w:jc w:val="both"/>
        <w:rPr>
          <w:rFonts w:ascii="Noto Sans" w:hAnsi="Noto Sans" w:cs="Noto Sans"/>
          <w:lang w:eastAsia="es-ES"/>
        </w:rPr>
      </w:pPr>
    </w:p>
    <w:p w:rsidR="000B53CF" w:rsidRPr="00830527" w:rsidRDefault="000B53CF" w:rsidP="000B53CF">
      <w:pPr>
        <w:spacing w:after="0" w:line="259" w:lineRule="auto"/>
        <w:jc w:val="both"/>
        <w:rPr>
          <w:rFonts w:ascii="Noto Sans" w:hAnsi="Noto Sans" w:cs="Noto Sans"/>
          <w:lang w:eastAsia="es-ES"/>
        </w:rPr>
      </w:pPr>
      <w:r w:rsidRPr="00830527">
        <w:rPr>
          <w:rFonts w:ascii="Noto Sans" w:hAnsi="Noto Sans" w:cs="Noto Sans"/>
          <w:lang w:eastAsia="es-ES"/>
        </w:rPr>
        <w:t xml:space="preserve">Si usted considera que existe alguna violación a su derecho de protección de datos personales, de conformidad a lo establecido en las disposiciones previstas en la Ley General de Protección de Datos Personales en Posesión de Sujetos Obligados, podrá </w:t>
      </w:r>
      <w:r w:rsidRPr="00830527">
        <w:rPr>
          <w:rFonts w:ascii="Noto Sans" w:hAnsi="Noto Sans" w:cs="Noto Sans"/>
          <w:lang w:eastAsia="es-ES"/>
        </w:rPr>
        <w:lastRenderedPageBreak/>
        <w:t xml:space="preserve">interponer su denuncia correspondiente ante </w:t>
      </w:r>
      <w:r w:rsidR="00147781" w:rsidRPr="00830527">
        <w:rPr>
          <w:rFonts w:ascii="Noto Sans" w:hAnsi="Noto Sans" w:cs="Noto Sans"/>
          <w:lang w:eastAsia="es-ES"/>
        </w:rPr>
        <w:t>Secretaría Anticorrupción y Buen Gobierno</w:t>
      </w:r>
      <w:r w:rsidRPr="00830527">
        <w:rPr>
          <w:rFonts w:ascii="Noto Sans" w:hAnsi="Noto Sans" w:cs="Noto Sans"/>
          <w:lang w:eastAsia="es-ES"/>
        </w:rPr>
        <w:t xml:space="preserve">, de conformidad a lo establecido en el artículo </w:t>
      </w:r>
      <w:r w:rsidR="00147781" w:rsidRPr="00830527">
        <w:rPr>
          <w:rFonts w:ascii="Noto Sans" w:hAnsi="Noto Sans" w:cs="Noto Sans"/>
          <w:lang w:eastAsia="es-ES"/>
        </w:rPr>
        <w:t>37 fracción xv</w:t>
      </w:r>
      <w:r w:rsidRPr="00830527">
        <w:rPr>
          <w:rFonts w:ascii="Noto Sans" w:hAnsi="Noto Sans" w:cs="Noto Sans"/>
          <w:lang w:eastAsia="es-ES"/>
        </w:rPr>
        <w:t xml:space="preserve">, de la </w:t>
      </w:r>
      <w:r w:rsidR="00147781" w:rsidRPr="00830527">
        <w:rPr>
          <w:rFonts w:ascii="Noto Sans" w:hAnsi="Noto Sans" w:cs="Noto Sans"/>
          <w:lang w:eastAsia="es-ES"/>
        </w:rPr>
        <w:t>Ley Orgánica de la Administración Pública Federal</w:t>
      </w:r>
      <w:r w:rsidRPr="00830527">
        <w:rPr>
          <w:rFonts w:ascii="Noto Sans" w:hAnsi="Noto Sans" w:cs="Noto Sans"/>
          <w:lang w:eastAsia="es-ES"/>
        </w:rPr>
        <w:t>.</w:t>
      </w:r>
    </w:p>
    <w:p w:rsidR="000B53CF" w:rsidRPr="00830527" w:rsidRDefault="000B53CF" w:rsidP="000B53CF">
      <w:pPr>
        <w:spacing w:after="0" w:line="259" w:lineRule="auto"/>
        <w:jc w:val="both"/>
        <w:rPr>
          <w:rFonts w:ascii="Noto Sans" w:hAnsi="Noto Sans" w:cs="Noto Sans"/>
          <w:lang w:eastAsia="es-ES"/>
        </w:rPr>
      </w:pPr>
    </w:p>
    <w:p w:rsidR="000B53CF" w:rsidRPr="00830527" w:rsidRDefault="00A559C0" w:rsidP="000B53CF">
      <w:pPr>
        <w:spacing w:after="0" w:line="259" w:lineRule="auto"/>
        <w:jc w:val="both"/>
        <w:rPr>
          <w:rFonts w:ascii="Noto Sans" w:hAnsi="Noto Sans" w:cs="Noto Sans"/>
          <w:lang w:eastAsia="es-ES"/>
        </w:rPr>
      </w:pPr>
      <w:r w:rsidRPr="00830527">
        <w:rPr>
          <w:rFonts w:ascii="Noto Sans" w:hAnsi="Noto Sans" w:cs="Noto Sans"/>
          <w:lang w:eastAsia="es-ES"/>
        </w:rPr>
        <w:t xml:space="preserve">Cualquier duda </w:t>
      </w:r>
      <w:r w:rsidR="000B53CF" w:rsidRPr="00830527">
        <w:rPr>
          <w:rFonts w:ascii="Noto Sans" w:hAnsi="Noto Sans" w:cs="Noto Sans"/>
          <w:lang w:eastAsia="es-ES"/>
        </w:rPr>
        <w:t>o comentario respecto al presente Aviso de Privacidad, puede comunicarse al teléfono +52 (33) 3777 7000 ext. 12</w:t>
      </w:r>
      <w:r w:rsidR="00147781" w:rsidRPr="00830527">
        <w:rPr>
          <w:rFonts w:ascii="Noto Sans" w:hAnsi="Noto Sans" w:cs="Noto Sans"/>
          <w:lang w:eastAsia="es-ES"/>
        </w:rPr>
        <w:t>51</w:t>
      </w:r>
      <w:r w:rsidR="000B53CF" w:rsidRPr="00830527">
        <w:rPr>
          <w:rFonts w:ascii="Noto Sans" w:hAnsi="Noto Sans" w:cs="Noto Sans"/>
          <w:lang w:eastAsia="es-ES"/>
        </w:rPr>
        <w:t xml:space="preserve"> y 1247 o al correo</w:t>
      </w:r>
      <w:r w:rsidR="00830527" w:rsidRPr="00830527">
        <w:rPr>
          <w:rFonts w:ascii="Noto Sans" w:hAnsi="Noto Sans" w:cs="Noto Sans"/>
        </w:rPr>
        <w:t xml:space="preserve"> </w:t>
      </w:r>
      <w:hyperlink r:id="rId8" w:history="1">
        <w:r w:rsidR="00830527" w:rsidRPr="00830527">
          <w:rPr>
            <w:rStyle w:val="Hipervnculo"/>
            <w:rFonts w:ascii="Noto Sans" w:hAnsi="Noto Sans" w:cs="Noto Sans"/>
          </w:rPr>
          <w:t>unidadtransparencia@conafor.gob.mx</w:t>
        </w:r>
      </w:hyperlink>
      <w:r w:rsidR="00830527" w:rsidRPr="00830527">
        <w:rPr>
          <w:rFonts w:ascii="Noto Sans" w:hAnsi="Noto Sans" w:cs="Noto Sans"/>
        </w:rPr>
        <w:t xml:space="preserve"> </w:t>
      </w:r>
    </w:p>
    <w:p w:rsidR="000B53CF" w:rsidRPr="00830527" w:rsidRDefault="000B53CF" w:rsidP="000B53CF">
      <w:pPr>
        <w:spacing w:after="0" w:line="259" w:lineRule="auto"/>
        <w:jc w:val="both"/>
        <w:rPr>
          <w:rFonts w:ascii="Noto Sans" w:hAnsi="Noto Sans" w:cs="Noto Sans"/>
          <w:sz w:val="20"/>
          <w:szCs w:val="20"/>
        </w:rPr>
      </w:pPr>
    </w:p>
    <w:p w:rsidR="000B53CF" w:rsidRPr="00830527" w:rsidRDefault="000B53CF" w:rsidP="000B53CF">
      <w:pPr>
        <w:rPr>
          <w:rFonts w:ascii="Noto Sans" w:hAnsi="Noto Sans" w:cs="Noto Sans"/>
          <w:sz w:val="20"/>
          <w:szCs w:val="20"/>
        </w:rPr>
      </w:pPr>
    </w:p>
    <w:p w:rsidR="00F8136F" w:rsidRPr="00830527" w:rsidRDefault="00C5004A">
      <w:pPr>
        <w:rPr>
          <w:rFonts w:ascii="Noto Sans" w:hAnsi="Noto Sans" w:cs="Noto Sans"/>
        </w:rPr>
      </w:pPr>
    </w:p>
    <w:sectPr w:rsidR="00F8136F" w:rsidRPr="008305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Noto Sans">
    <w:altName w:val="Bahnschrift Light"/>
    <w:charset w:val="00"/>
    <w:family w:val="swiss"/>
    <w:pitch w:val="variable"/>
    <w:sig w:usb0="00000001"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23"/>
    <w:multiLevelType w:val="hybridMultilevel"/>
    <w:tmpl w:val="6350880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11B33A37"/>
    <w:multiLevelType w:val="hybridMultilevel"/>
    <w:tmpl w:val="21F2B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2D0E9E"/>
    <w:multiLevelType w:val="hybridMultilevel"/>
    <w:tmpl w:val="33EA0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4E25979"/>
    <w:multiLevelType w:val="hybridMultilevel"/>
    <w:tmpl w:val="95C2D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FE636C3"/>
    <w:multiLevelType w:val="hybridMultilevel"/>
    <w:tmpl w:val="4E184D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0B057F0"/>
    <w:multiLevelType w:val="hybridMultilevel"/>
    <w:tmpl w:val="63FE8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3CF"/>
    <w:rsid w:val="000B53CF"/>
    <w:rsid w:val="000F6727"/>
    <w:rsid w:val="00147781"/>
    <w:rsid w:val="00203934"/>
    <w:rsid w:val="0021249C"/>
    <w:rsid w:val="003B51C0"/>
    <w:rsid w:val="003C6ED9"/>
    <w:rsid w:val="004070F1"/>
    <w:rsid w:val="00465D16"/>
    <w:rsid w:val="004A41D6"/>
    <w:rsid w:val="004D3F7B"/>
    <w:rsid w:val="005E2B4A"/>
    <w:rsid w:val="00692BD9"/>
    <w:rsid w:val="006B7D94"/>
    <w:rsid w:val="007A4ABD"/>
    <w:rsid w:val="00830527"/>
    <w:rsid w:val="00917E51"/>
    <w:rsid w:val="00977DB0"/>
    <w:rsid w:val="009C680F"/>
    <w:rsid w:val="00A42AD9"/>
    <w:rsid w:val="00A559C0"/>
    <w:rsid w:val="00AD45F1"/>
    <w:rsid w:val="00B73E8A"/>
    <w:rsid w:val="00C4373B"/>
    <w:rsid w:val="00C5004A"/>
    <w:rsid w:val="00D24D71"/>
    <w:rsid w:val="00DC32E0"/>
    <w:rsid w:val="00EA2C1D"/>
    <w:rsid w:val="00F028B5"/>
    <w:rsid w:val="00F826D2"/>
    <w:rsid w:val="00FD040F"/>
    <w:rsid w:val="00FD196D"/>
    <w:rsid w:val="00FF49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C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53CF"/>
    <w:pPr>
      <w:ind w:left="720"/>
      <w:contextualSpacing/>
    </w:pPr>
  </w:style>
  <w:style w:type="paragraph" w:styleId="Textodeglobo">
    <w:name w:val="Balloon Text"/>
    <w:basedOn w:val="Normal"/>
    <w:link w:val="TextodegloboCar"/>
    <w:uiPriority w:val="99"/>
    <w:semiHidden/>
    <w:unhideWhenUsed/>
    <w:rsid w:val="00AD45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45F1"/>
    <w:rPr>
      <w:rFonts w:ascii="Tahoma" w:hAnsi="Tahoma" w:cs="Tahoma"/>
      <w:sz w:val="16"/>
      <w:szCs w:val="16"/>
      <w:lang w:val="es-ES"/>
    </w:rPr>
  </w:style>
  <w:style w:type="paragraph" w:customStyle="1" w:styleId="Default">
    <w:name w:val="Default"/>
    <w:rsid w:val="00203934"/>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8305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C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53CF"/>
    <w:pPr>
      <w:ind w:left="720"/>
      <w:contextualSpacing/>
    </w:pPr>
  </w:style>
  <w:style w:type="paragraph" w:styleId="Textodeglobo">
    <w:name w:val="Balloon Text"/>
    <w:basedOn w:val="Normal"/>
    <w:link w:val="TextodegloboCar"/>
    <w:uiPriority w:val="99"/>
    <w:semiHidden/>
    <w:unhideWhenUsed/>
    <w:rsid w:val="00AD45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45F1"/>
    <w:rPr>
      <w:rFonts w:ascii="Tahoma" w:hAnsi="Tahoma" w:cs="Tahoma"/>
      <w:sz w:val="16"/>
      <w:szCs w:val="16"/>
      <w:lang w:val="es-ES"/>
    </w:rPr>
  </w:style>
  <w:style w:type="paragraph" w:customStyle="1" w:styleId="Default">
    <w:name w:val="Default"/>
    <w:rsid w:val="00203934"/>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8305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56581">
      <w:bodyDiv w:val="1"/>
      <w:marLeft w:val="0"/>
      <w:marRight w:val="0"/>
      <w:marTop w:val="0"/>
      <w:marBottom w:val="0"/>
      <w:divBdr>
        <w:top w:val="none" w:sz="0" w:space="0" w:color="auto"/>
        <w:left w:val="none" w:sz="0" w:space="0" w:color="auto"/>
        <w:bottom w:val="none" w:sz="0" w:space="0" w:color="auto"/>
        <w:right w:val="none" w:sz="0" w:space="0" w:color="auto"/>
      </w:divBdr>
    </w:div>
    <w:div w:id="200581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dadtransparencia@conafor.gob.mx" TargetMode="External"/><Relationship Id="rId3" Type="http://schemas.openxmlformats.org/officeDocument/2006/relationships/styles" Target="styles.xml"/><Relationship Id="rId7" Type="http://schemas.openxmlformats.org/officeDocument/2006/relationships/hyperlink" Target="mailto:unidadtransparencia@conafor.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BE576-14A4-4E0D-BD8A-B81DF925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7920</Characters>
  <Application>Microsoft Office Word</Application>
  <DocSecurity>4</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2026-03-03T17:12:00Z</dcterms:created>
  <dcterms:modified xsi:type="dcterms:W3CDTF">2026-03-03T17:12:00Z</dcterms:modified>
</cp:coreProperties>
</file>